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B30" w:rsidRPr="000C4B30" w:rsidRDefault="000C4B30" w:rsidP="000C4B30">
      <w:pPr>
        <w:shd w:val="clear" w:color="auto" w:fill="FFFFFF"/>
        <w:spacing w:after="600" w:line="240" w:lineRule="auto"/>
        <w:jc w:val="both"/>
        <w:outlineLvl w:val="1"/>
        <w:rPr>
          <w:rFonts w:ascii="Helvetica" w:eastAsia="Times New Roman" w:hAnsi="Helvetica" w:cs="Helvetica"/>
          <w:b/>
          <w:bCs/>
          <w:color w:val="000000"/>
          <w:spacing w:val="-1"/>
          <w:sz w:val="48"/>
          <w:szCs w:val="48"/>
          <w:lang w:eastAsia="it-IT"/>
        </w:rPr>
      </w:pPr>
      <w:r w:rsidRPr="000C4B30">
        <w:rPr>
          <w:rFonts w:ascii="Helvetica" w:eastAsia="Times New Roman" w:hAnsi="Helvetica" w:cs="Helvetica"/>
          <w:b/>
          <w:bCs/>
          <w:color w:val="000000"/>
          <w:spacing w:val="-1"/>
          <w:sz w:val="48"/>
          <w:szCs w:val="48"/>
          <w:lang w:eastAsia="it-IT"/>
        </w:rPr>
        <w:t>INTEGRAZIONE ALLA RELAZIONE AL PARLAMENTO 2020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 xml:space="preserve">Roma 11 marzo 2020_ </w:t>
      </w:r>
      <w:bookmarkStart w:id="0" w:name="_GoBack"/>
      <w:bookmarkEnd w:id="0"/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Il Consiglio dei Ministri ha approvato un’integrazione alla relazione al Parlamento per il 2020, approvata ai sensi dell’articolo 6 della legge 24 dicembre 2012, n. 243, ai fini dell’autorizzazione da parte del Parlamento di un ulteriore ricorso all’indebitamento.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L’integrazione rispetto alla precedente relazione, approvata lo scorso 5 marzo, si è resa necessaria in seguito all’adozione dei decreti del Presidente del Consiglio dei Ministri dell’8 e del 9 marzo, che, a seguito dell’intensificarsi dell’emergenza epidemiologica da Covid-19, determinano un ulteriore impatto sulla situazione socio-economica del Paese.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Il Governo intende quindi rafforzare ulteriormente il sostegno previsto per il sistema sanitario, per i cittadini e per le imprese e aumentare le risorse a favore della protezione civile e della sicurezza.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Si precostituiscono, inoltre, le condizioni per avere la disponibilità di risorse aggiuntive al fine di assicurare il finanziamento di eventuali ulteriori iniziative che si rendesse necessario adottare con tempestività e urgenza in un quadro di interventi coordinati a livello europeo.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Complessivamente, sentita la Commissione europea, la richiesta di autorizzazione all’ulteriore ricorso all’indebitamento, aggiuntiva rispetto a quanto già indicato nella Relazione al Parlamento 2020, è incrementata di 13,75 miliardi di euro (pari a circa 0,8 punti percentuali), da utilizzare nel corso del 2020. Considerata anche la precedente richiesta di autorizzazione, l’obiettivo programmatico di indebitamento netto potrà pertanto aumentare fino a 20 miliardi di euro, corrispondenti a circa 1,1 punti percentuali di prodotto interno lordo (PIL).</w:t>
      </w:r>
    </w:p>
    <w:p w:rsidR="000C4B30" w:rsidRPr="000C4B30" w:rsidRDefault="000C4B30" w:rsidP="000C4B30">
      <w:pPr>
        <w:shd w:val="clear" w:color="auto" w:fill="FFFFFF"/>
        <w:spacing w:after="450" w:line="240" w:lineRule="auto"/>
        <w:jc w:val="both"/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</w:pPr>
      <w:r w:rsidRPr="000C4B30">
        <w:rPr>
          <w:rFonts w:ascii="Helvetica" w:eastAsia="Times New Roman" w:hAnsi="Helvetica" w:cs="Helvetica"/>
          <w:color w:val="333333"/>
          <w:spacing w:val="2"/>
          <w:sz w:val="27"/>
          <w:szCs w:val="27"/>
          <w:lang w:eastAsia="it-IT"/>
        </w:rPr>
        <w:t>Considerato l’importo complessivo per il quale si chiede l’autorizzazione delle Camere, il saldo netto da finanziare del bilancio dello Stato potrà aumentare fino a 104,5 miliardi di euro nel 2020 in termini di competenza e a 154 miliardi di euro in termini di cassa, con un incremento degli stanziamenti fino a 25 miliardi sia in termini di competenza che in termini di cassa</w:t>
      </w:r>
    </w:p>
    <w:p w:rsidR="000C4B30" w:rsidRDefault="000C4B30" w:rsidP="000C4B30">
      <w:pPr>
        <w:jc w:val="both"/>
      </w:pPr>
      <w:r>
        <w:t>FONTE: Presidenza Consiglio dei Ministri</w:t>
      </w:r>
    </w:p>
    <w:sectPr w:rsidR="000C4B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0"/>
    <w:rsid w:val="000C4B30"/>
    <w:rsid w:val="003407DB"/>
    <w:rsid w:val="006E42F7"/>
    <w:rsid w:val="00DA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9D0A6-2D11-4147-9999-AE292D2E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</dc:creator>
  <cp:keywords/>
  <dc:description/>
  <cp:lastModifiedBy>Danilo</cp:lastModifiedBy>
  <cp:revision>2</cp:revision>
  <cp:lastPrinted>2020-03-11T16:10:00Z</cp:lastPrinted>
  <dcterms:created xsi:type="dcterms:W3CDTF">2020-03-11T16:11:00Z</dcterms:created>
  <dcterms:modified xsi:type="dcterms:W3CDTF">2020-03-11T16:11:00Z</dcterms:modified>
</cp:coreProperties>
</file>